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RELATÓRIO — CONCURSOS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  <w:i w:val="1"/>
          <w:iCs w:val="1"/>
        </w:rPr>
        <w:t xml:space="preserve">Consulta sem filtros — todas as publicações.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0 PUBLICAÇÃO(ÕES) ENCONTRADA(S)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TÍTULO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OBJETO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PUBLICAÇÃO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INFO</w:t>
            </w:r>
          </w:p>
        </w:tc>
      </w:tr>
      <w:tr>
        <w:trPr/>
        <w:tc>
          <w:tcPr>
            <w:tcW w:w="7200" w:type="dxa"/>
            <w:vAlign w:val="center"/>
            <w:gridSpan w:val="4"/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64748B"/>
                <w:sz w:val="20"/>
                <w:szCs w:val="20"/>
                <w:i w:val="1"/>
                <w:iCs w:val="1"/>
              </w:rPr>
              <w:t xml:space="preserve">Nenhuma publicação encontrada para os filtros aplicados.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https://camaravotuporanga.sp.gov.br/concursos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02/06/2026 14:55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2026-06-02T14:55:48-03:00</dcterms:created>
  <dcterms:modified xsi:type="dcterms:W3CDTF">2026-06-02T14:55:48-03:00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