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500" w:type="dxa"/>
        <w:gridCol w:w="4500" w:type="dxa"/>
      </w:tblGrid>
      <w:tblPr>
        <w:tblStyle w:val="InstMasthead"/>
      </w:tblPr>
      <w:tr>
        <w:trPr>
          <w:trHeight w:val="900" w:hRule="atLeast"/>
        </w:trPr>
        <w:tc>
          <w:tcPr>
            <w:tcW w:w="5500" w:type="dxa"/>
            <w:vAlign w:val="center"/>
            <w:shd w:val="clear" w:fill="07101E"/>
            <w:noWrap/>
          </w:tcPr>
          <w:p>
            <w:pPr>
              <w:jc w:val="start"/>
            </w:pPr>
            <w:r>
              <w:pict>
                <v:shape type="#_x0000_t75" stroked="f" style="width:42pt; height: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80" w:after="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Câmara de</w:t>
            </w:r>
          </w:p>
          <w:p>
            <w:pPr>
              <w:spacing w:after="4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Votuporanga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94A3B8"/>
                <w:sz w:val="14"/>
                <w:szCs w:val="14"/>
              </w:rPr>
              <w:t xml:space="preserve">PODER LEGISLATIVO</w:t>
            </w:r>
          </w:p>
        </w:tc>
        <w:tc>
          <w:tcPr>
            <w:tcW w:w="4500" w:type="dxa"/>
            <w:vAlign w:val="center"/>
            <w:shd w:val="clear" w:fill="07101E"/>
            <w:noWrap/>
          </w:tcPr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ENDEREÇO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RUA VENEZUELA, 3819 - VILA AMÉRICA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VOTUPORANGA / SP - CEP: 15502-105</w:t>
            </w:r>
          </w:p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TELEFONE</w:t>
            </w:r>
          </w:p>
          <w:p>
            <w:pPr>
              <w:jc w:val="end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(17)3421-1188</w:t>
            </w:r>
          </w:p>
        </w:tc>
      </w:tr>
    </w:tbl>
    <w:tbl>
      <w:tblGrid>
        <w:gridCol w:w="10000" w:type="dxa"/>
      </w:tblGrid>
      <w:tblPr>
        <w:tblStyle w:val="InstAccent"/>
      </w:tblPr>
      <w:tr>
        <w:trPr>
          <w:trHeight w:val="60" w:hRule="atLeast"/>
        </w:trPr>
        <w:tc>
          <w:tcPr>
            <w:tcW w:w="10000" w:type="dxa"/>
            <w:shd w:val="clear" w:fill="2563EB"/>
            <w:noWrap/>
          </w:tcPr>
          <w:p/>
        </w:tc>
      </w:tr>
    </w:tbl>
    <w:p/>
    <w:p>
      <w:pPr>
        <w:pStyle w:val="InstKicker"/>
      </w:pPr>
      <w:r>
        <w:rPr>
          <w:rFonts w:ascii="Arial" w:hAnsi="Arial" w:eastAsia="Arial" w:cs="Arial"/>
          <w:color w:val="64748B"/>
          <w:sz w:val="16"/>
          <w:szCs w:val="16"/>
        </w:rPr>
        <w:t xml:space="preserve">LEGISLAÇÃO</w:t>
      </w:r>
    </w:p>
    <w:p>
      <w:pPr>
        <w:pStyle w:val="InstTitle"/>
      </w:pPr>
      <w:r>
        <w:rPr>
          <w:rFonts w:ascii="Arial" w:hAnsi="Arial" w:eastAsia="Arial" w:cs="Arial"/>
          <w:color w:val="0F172A"/>
          <w:sz w:val="32"/>
          <w:szCs w:val="32"/>
          <w:b w:val="1"/>
          <w:bCs w:val="1"/>
        </w:rPr>
        <w:t xml:space="preserve">LEI ORDINÁRIA Nº 4.005/2006</w:t>
      </w:r>
    </w:p>
    <w:p>
      <w:pPr>
        <w:pStyle w:val="InstBodyJustified"/>
      </w:pPr>
      <w:r>
        <w:rPr>
          <w:rFonts w:ascii="Arial" w:hAnsi="Arial" w:eastAsia="Arial" w:cs="Arial"/>
          <w:color w:val="64748B"/>
          <w:sz w:val="18"/>
          <w:szCs w:val="18"/>
        </w:rPr>
        <w:t xml:space="preserve">Ano 2006 · Data 25/04/2006 · Status EM VIGOR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Ementa: DISPÕE SOBRE ALTERAÇÃO DA LEI Nº 3814, DE 05 DE ABRIL DE 200.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LEI ORDINÁRIA Nº 4.005, DE 25 DE ABRIL DE 2006</w:t>
      </w:r>
    </w:p>
    <w:p>
      <w:pPr>
        <w:pStyle w:val="InstBodyJustified"/>
      </w:pPr>
      <w:r>
        <w:rPr>
          <w:rFonts w:ascii="Arial" w:hAnsi="Arial" w:eastAsia="Arial" w:cs="Arial"/>
          <w:color w:val="64748B"/>
          <w:sz w:val="18"/>
          <w:szCs w:val="18"/>
        </w:rPr>
        <w:t xml:space="preserve">PUBLICADO NO DIÁRIO OFICIAL DO MUNICÍPIO EM 29/04/2006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2"/>
          <w:szCs w:val="22"/>
        </w:rPr>
        <w:t xml:space="preserve">(DISPÕE SOBRE ALTERAÇÃO DA LEI Nº 3814, DE 05 DE ABRIL DE 200.)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FAÇO SABER QUE A CÂMARA MUNICIPAL DE VOTUPORANGA APROVOU E EU, NOS TERMOS DO ARTIGO 53, III DA LEI ORGÂNICA DO MUNICÍPIO, SANCIONO E PROMULGO A SEGUINTE LEI: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1º</w:t>
      </w:r>
      <w:r>
        <w:rPr>
          <w:rFonts w:ascii="Arial" w:hAnsi="Arial" w:eastAsia="Arial" w:cs="Arial"/>
        </w:rPr>
        <w:t xml:space="preserve"> O art. 1º da </w:t>
      </w:r>
      <w:r>
        <w:rPr>
          <w:rFonts w:ascii="Arial" w:hAnsi="Arial" w:eastAsia="Arial" w:cs="Arial"/>
        </w:rPr>
        <w:t xml:space="preserve">Lei nº 3.814, de 05 de abril de 2005</w:t>
      </w:r>
      <w:r>
        <w:rPr>
          <w:rFonts w:ascii="Arial" w:hAnsi="Arial" w:eastAsia="Arial" w:cs="Arial"/>
        </w:rPr>
        <w:t xml:space="preserve">, passa a vigorar com a seguinte redação: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“Art. 1º</w:t>
      </w:r>
      <w:r>
        <w:rPr>
          <w:rFonts w:ascii="Arial" w:hAnsi="Arial" w:eastAsia="Arial" w:cs="Arial"/>
        </w:rPr>
        <w:t xml:space="preserve"> Passa a denominar-se RUA ANTONIO SABADOTTO, a rua que tem início na Rua Evangelina Dultra Prado Oliveira, até a divisa com a Escola Artesanal e Casa da Criança de Votuporanga, entre os Cadastros SO 11 08 01 e SO 11 08 02, localizada no Bairro Jardim Residencial Dharma.</w:t>
      </w:r>
      <w:r>
        <w:rPr>
          <w:rFonts w:ascii="Arial" w:hAnsi="Arial" w:eastAsia="Arial" w:cs="Arial"/>
        </w:rPr>
        <w:t xml:space="preserve">”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2º</w:t>
      </w:r>
      <w:r>
        <w:rPr>
          <w:rFonts w:ascii="Arial" w:hAnsi="Arial" w:eastAsia="Arial" w:cs="Arial"/>
        </w:rPr>
        <w:t xml:space="preserve"> Esta Lei entrará em vigor na data de sua publicação.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Art. 3º</w:t>
      </w:r>
      <w:r>
        <w:rPr>
          <w:rFonts w:ascii="Arial" w:hAnsi="Arial" w:eastAsia="Arial" w:cs="Arial"/>
        </w:rPr>
        <w:t xml:space="preserve"> Revogam-se as disposições em contrário.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Paço Municipal "Dr. Tancredo de Almeida Neves", 25 de abril de 2006.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CARLOS EDUARDO PIGNATARI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Prefeito Municipal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Publicada e registrada na Divisão de Expediente Administrativo e Legislativo da Prefeitura Municipal, data supra.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MARIA IZABEL RAMALHO DE OLIVEIRA</w:t>
      </w:r>
    </w:p>
    <w:p>
      <w:pPr>
        <w:jc w:val="center"/>
        <w:spacing w:line="360" w:lineRule="auto"/>
      </w:pPr>
      <w:r>
        <w:rPr>
          <w:rFonts w:ascii="Arial" w:hAnsi="Arial" w:eastAsia="Arial" w:cs="Arial"/>
        </w:rPr>
        <w:t xml:space="preserve">Diretora da Divisão</w:t>
      </w:r>
    </w:p>
    <w:p>
      <w:pPr>
        <w:jc w:val="both"/>
        <w:spacing w:line="360" w:lineRule="auto"/>
      </w:pPr>
      <w:r>
        <w:rPr>
          <w:rFonts w:ascii="Arial" w:hAnsi="Arial" w:eastAsia="Arial" w:cs="Arial"/>
        </w:rPr>
        <w:t xml:space="preserve">Esta Lei teve origem no projeto de lei nº 91/2006 de autoria do Vereador Mehde Meidão Slaiman Kanso.</w:t>
      </w:r>
    </w:p>
    <w:p/>
    <w:tbl>
      <w:tblGrid>
        <w:gridCol w:w="6500" w:type="dxa"/>
        <w:gridCol w:w="3500" w:type="dxa"/>
      </w:tblGrid>
      <w:tblPr>
        <w:tblStyle w:val="InstFooter"/>
      </w:tblPr>
      <w:tr>
        <w:trPr/>
        <w:tc>
          <w:tcPr>
            <w:tcW w:w="6500" w:type="dxa"/>
            <w:vAlign w:val="center"/>
            <w:shd w:val="clear" w:fill="0E1D30"/>
            <w:noWrap/>
          </w:tcPr>
          <w:p>
            <w:pPr>
              <w:spacing w:after="60"/>
            </w:pPr>
            <w:r>
              <w:rPr>
                <w:rFonts w:ascii="Arial" w:hAnsi="Arial" w:eastAsia="Arial" w:cs="Arial"/>
                <w:color w:val="D9E2EC"/>
                <w:sz w:val="18"/>
                <w:szCs w:val="18"/>
              </w:rPr>
              <w:t xml:space="preserve">CÂMARA MUNICIPAL DE VOTUPORANGA</w:t>
            </w:r>
          </w:p>
          <w:p>
            <w:pPr>
              <w:spacing w:after="60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VOTUPORANGA / SP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64748B"/>
                <w:sz w:val="14"/>
                <w:szCs w:val="14"/>
              </w:rPr>
              <w:t xml:space="preserve">Fonte: https://camaravotuporanga.sp.gov.br/legislacao/4007</w:t>
            </w:r>
          </w:p>
        </w:tc>
        <w:tc>
          <w:tcPr>
            <w:tcW w:w="3500" w:type="dxa"/>
            <w:vAlign w:val="center"/>
            <w:shd w:val="clear" w:fill="0E1D30"/>
            <w:noWrap/>
          </w:tcPr>
          <w:p>
            <w:pPr>
              <w:jc w:val="end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Gerado em 27/06/2026 11:14</w:t>
            </w:r>
          </w:p>
        </w:tc>
      </w:tr>
    </w:tbl>
    <w:sectPr>
      <w:pgSz w:orient="portrait" w:w="11905.511811023622" w:h="16837.79527559055"/>
      <w:pgMar w:top="720" w:right="900" w:bottom="720" w:left="9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2026-06-27T11:14:05-03:00</dcterms:created>
  <dcterms:modified xsi:type="dcterms:W3CDTF">2026-06-27T11:14:05-03:00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