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7.269/2025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2025 · Data 07/07/2025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AUTORIZAÇÃO AO PODER EXECUTIVO A DESAFETAR DE ÁREA INSTITUCIONAL PARA BEM DOMINICAL, ÁREA URBANA QUE ESPECIFICA, OBJETIVANDO SUA ALIENAÇÃO E DÁ OUTRAS PROVIDÊNCIAS.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7.269, DE 7 DE JULHO DE 2025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07/07/2025 - ED. Nº 2405A - PÁG. Nº 3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AUTORIZAÇÃO AO PODER EXECUTIVO A DESAFETAR DE ÁREA INSTITUCIONAL PARA BEM DOMINICAL, ÁREA URBANA QUE ESPECIFICA, OBJETIVANDO SUA ALIENAÇÃO E DÁ OUTRAS PROVIDÊNCIAS.)</w:t>
      </w:r>
    </w:p>
    <w:p>
      <w:pPr>
        <w:jc w:val="both"/>
      </w:pPr>
      <w:r>
        <w:rPr>
          <w:rFonts w:ascii="Arial" w:hAnsi="Arial" w:eastAsia="Arial" w:cs="Arial"/>
        </w:rPr>
        <w:t xml:space="preserve">FAÇO SABER QUE A CÂMARA MUNICIPAL DE VOTUPORANGA APROVOU E EU NOS TERMOS DO ARTIGO 56, INCISO III, DA LEI ORGÂNICA DO MUNICÍPIO, PROMULGO A SEGUINTE LEI:</w:t>
      </w:r>
    </w:p>
    <w:p>
      <w:pPr>
        <w:jc w:val="both"/>
        <w:spacing w:line="360" w:lineRule="auto"/>
      </w:pPr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r>
        <w:rPr>
          <w:rFonts w:ascii="Arial" w:hAnsi="Arial" w:eastAsia="Arial" w:cs="Arial"/>
        </w:rPr>
        <w:t xml:space="preserve">Art. 1°</w:t>
      </w:r>
      <w:r>
        <w:rPr>
          <w:rFonts w:ascii="Arial" w:hAnsi="Arial" w:eastAsia="Arial" w:cs="Arial"/>
        </w:rPr>
        <w:t xml:space="preserve"> Fica o Poder Executivo autorizado a desafetar de área institucional para bem dominical, área urbana que especifica, objetivando sua alienação, com as seguintes medidas e confrontações: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Cadastro Municipal:</w:t>
      </w:r>
      <w:r>
        <w:rPr>
          <w:rFonts w:ascii="Arial" w:hAnsi="Arial" w:eastAsia="Arial" w:cs="Arial"/>
        </w:rPr>
        <w:t xml:space="preserve"> NO.22.14.02.24 - Área Institucional III (Equipamento Comunitário)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Matrícula:</w:t>
      </w:r>
      <w:r>
        <w:rPr>
          <w:rFonts w:ascii="Arial" w:hAnsi="Arial" w:eastAsia="Arial" w:cs="Arial"/>
        </w:rPr>
        <w:t xml:space="preserve"> nº 71.867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Área: </w:t>
      </w:r>
      <w:r>
        <w:rPr>
          <w:rFonts w:ascii="Arial" w:hAnsi="Arial" w:eastAsia="Arial" w:cs="Arial"/>
        </w:rPr>
        <w:t xml:space="preserve">10.054,30m²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Proprietário:</w:t>
      </w:r>
      <w:r>
        <w:rPr>
          <w:rFonts w:ascii="Arial" w:hAnsi="Arial" w:eastAsia="Arial" w:cs="Arial"/>
        </w:rPr>
        <w:t xml:space="preserve"> Prefeitura do Município de Votuporanga.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Roteiro:</w:t>
      </w:r>
      <w:r>
        <w:rPr>
          <w:rFonts w:ascii="Arial" w:hAnsi="Arial" w:eastAsia="Arial" w:cs="Arial"/>
        </w:rPr>
        <w:t xml:space="preserve"> “Um terreno situado na Rua Profª Elaine Cristina Coletti Pessoa – Lado par, constituído de Lote 24 – Cadastro NO.22.14.02.24, no Loteamento: “Parque Vida Nova Votuporanga II” em Votuporanga/SP, com o seguinte roteiro: “Tem início em um ponto localizado no alinhamento da Rua Profª Elaine Cristina Coletti Pessoa com a Viela Sanitária VI, daí segue em linha reta numa distância de 108,03 metros, confrontando com a Viela Sanitária VI, até outro ponto; daí deflete à direita e segue em linha reta numa distância de 96,44 metros, confrontando com: LOTE 01 – Cadastro NO.22.14.02.01, LOTE 02 – Cadastro NO.22.14.02.02, LOTE 03 – Cadastro NO.22.14.02.03, LOTE 04 – Cadastro NO.22.14.02.04, LOTE 05 – Cadastro NO.22.14.02.05, LOTE 06 – Cadastro NO.22.14.02.06, LOTE 07 – Cadastro NO.22.14.02.07, LOTE 08 – Cadastro NO.22.14.02.08 , LOTE 09 – Cadastro NO.22.14.02.09 e LOTE 10 – Cadastro NO.22.14.02.10, até outro ponto; daí deflete à direita e segue em linha reta numa distância de 112,32 metros, confrontando com: LOTE 12 – Cadastro NO.22.14.02.12, LOTE 13 – Cadastro NO.22.14.02.13, LOTE 14 – Cadastro NO.22.14.02.14, LOTE 15 – Cadastro NO.22.14.02.15, LOTE 16 – Cadastro N0.221402.16, LOTE 17 – Cadastro NO.22.14.02.17, LOTE 18 – Cadastro NO.22.14.02.18, LOTE 19 – Cadastro NO.22.14.02.19, LOTE 20 – Cadastro NO.22.14.02.20, LOTE 21 – Cadastro NO.22.14.02.21, LOTE 22 – Cadastro NO.22.14.02.22 e LOTE 23 – Cadastro NO.22.14.02.23, até outro ponto; daí deflete à direita e segue em linha reta numa distância de 71,21 metros, pelo alinhamento da Rua Profª Elaine Cristina Coletti Pessoa, até outro ponto; daí deflete à direita e segue em linha reta numa distância de 7,07 metros, pelo alinhamento da Rua Profª Elaine Cristina Coletti Pessoa, até outro ponto; e finalmente, defletindo à esquerda, segue em linha reta numa distância de 7,86 metros, pelo alinhamento da Rua Profª Elaine Cristina Coletti Pessoa, até o ponto inicial da descrição, fechando uma área de 10.054,30 metros quadrados, área esta que será cadastrada sob o número NO.22.14.02.24 e destinada como Área Institucional III (Equipamento Comunitário).”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2°</w:t>
      </w:r>
      <w:r>
        <w:rPr>
          <w:rFonts w:ascii="Arial" w:hAnsi="Arial" w:eastAsia="Arial" w:cs="Arial"/>
        </w:rPr>
        <w:t xml:space="preserve"> A alienação será feita mediante venda através de licitação, na modalidade leilão, por preço nunca inferior ao da avaliação, nos termos do artigo 76, inciso I, da </w:t>
      </w:r>
      <w:hyperlink r:id="rId9" w:history="1">
        <w:r>
          <w:rPr/>
          <w:t xml:space="preserve">Lei Federal nº 14.133, de 1º de abril de 2021</w:t>
        </w:r>
      </w:hyperlink>
      <w:r>
        <w:rPr>
          <w:rFonts w:ascii="Arial" w:hAnsi="Arial" w:eastAsia="Arial" w:cs="Arial"/>
        </w:rPr>
        <w:t xml:space="preserve">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3°</w:t>
      </w:r>
      <w:r>
        <w:rPr>
          <w:rFonts w:ascii="Arial" w:hAnsi="Arial" w:eastAsia="Arial" w:cs="Arial"/>
        </w:rPr>
        <w:t xml:space="preserve"> Obrigatoriamente, a área em questão deverá ser destinada exclusivamente para construção de um equipamento público, sob pena de reversão do imóvel ao Patrimônio do Município.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4°</w:t>
      </w:r>
      <w:r>
        <w:rPr>
          <w:rFonts w:ascii="Arial" w:hAnsi="Arial" w:eastAsia="Arial" w:cs="Arial"/>
        </w:rPr>
        <w:t xml:space="preserve"> As despesas decorrentes da execução desta Lei, serão atendidas com os recursos previstos nas dotações consignadas no orçamento anual, suplementadas se necessário.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5°</w:t>
      </w:r>
      <w:r>
        <w:rPr>
          <w:rFonts w:ascii="Arial" w:hAnsi="Arial" w:eastAsia="Arial" w:cs="Arial"/>
        </w:rPr>
        <w:t xml:space="preserve"> Esta Lei entra em vigor na data de sua publicação, revogando-se as disposições em contrário, em especial a </w:t>
      </w:r>
      <w:hyperlink r:id="rId10" w:history="1">
        <w:r>
          <w:rPr/>
          <w:t xml:space="preserve">Lei Municipal nº 6.682, de 30 de março de 2021</w:t>
        </w:r>
      </w:hyperlink>
      <w:r>
        <w:rPr>
          <w:rFonts w:ascii="Arial" w:hAnsi="Arial" w:eastAsia="Arial" w:cs="Arial"/>
        </w:rPr>
        <w:t xml:space="preserve">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07 de julho de 2025.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Jorge Augusto Seba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Tássia Gélio Coleta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Secretária Municipal de Planejamento Urbano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Edison Marco Caporalin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Secretário Municipal de Relações Institucionais e Gabinete Civil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Publicada e registrada no Departamento de Atos Administrativos e Legislativos da Secretaria Municipal de Relações Institucionais e Gabinete Civil,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Natália Amanda Polizeli Rodrigues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Chefe do Departamento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sofreu Emenda da Comissão de Justiça e Redação da Câmara Municipal.</w:t>
      </w:r>
    </w:p>
    <w:p>
      <w:pPr>
        <w:jc w:val="start"/>
        <w:spacing w:line="360" w:lineRule="auto"/>
      </w:pPr>
      <w:hyperlink r:id="rId8" w:history="1">
        <w:r>
          <w:rPr/>
          <w:t xml:space="preserve"/>
        </w:r>
      </w:hyperlink>
    </w:p>
    <w:p>
      <w:pPr>
        <w:jc w:val="both"/>
      </w:pPr>
      <w:r>
        <w:rPr>
          <w:rFonts w:ascii="Arial" w:hAnsi="Arial" w:eastAsia="Arial" w:cs="Arial"/>
        </w:rPr>
        <w:t xml:space="preserve">			</w:t>
      </w:r>
    </w:p>
    <w:p>
      <w:pPr>
        <w:jc w:val="start"/>
        <w:spacing w:line="360" w:lineRule="auto"/>
      </w:pPr>
      <w:br/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https://camaravotuporanga.sp.gov.br/legislacao/8869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04/06/2026 03:41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#" TargetMode="External"/><Relationship Id="rId9" Type="http://schemas.openxmlformats.org/officeDocument/2006/relationships/hyperlink" Target="https://www.planalto.gov.br/ccivil_03/_ato2019-2022/2021/lei/l14133.htm" TargetMode="External"/><Relationship Id="rId10" Type="http://schemas.openxmlformats.org/officeDocument/2006/relationships/hyperlink" Target="http://www.leinasnuvens.com.br/legislacao/SP/votuporanga/2021/mar%C3%A7o/6682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2026-06-04T03:41:07-03:00</dcterms:created>
  <dcterms:modified xsi:type="dcterms:W3CDTF">2026-06-04T03:41:07-03:00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