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5500" w:type="dxa"/><w:gridCol w:w="4500" w:type="dxa"/></w:tblGrid><w:tblPr><w:tblStyle w:val="InstMasthead"/></w:tblPr><w:tr><w:trPr><w:trHeight w:val="900" w:hRule="atLeast"/></w:trPr><w:tc><w:tcPr><w:tcW w:w="5500" w:type="dxa"/><w:vAlign w:val="center"/><w:shd w:val="clear" w:fill="FFFFFF"/><w:noWrap/></w:tcPr><w:p><w:pPr><w:jc w:val="start"/></w:pPr><w:r><w:pict><v:shape type="#_x0000_t75" stroked="f" style="width:42pt; height:42pt; margin-left:0pt; margin-top:0pt; mso-position-horizontal:left; mso-position-vertical:top; mso-position-horizontal-relative:char; mso-position-vertical-relative:line;"><w10:wrap type="inline"/><v:imagedata r:id="rId7" o:title=""/></v:shape></w:pict></w:r></w:p><w:p><w:pPr><w:spacing w:before="80" w:after="0"/></w:pPr><w:r><w:rPr><w:rFonts w:ascii="Arial" w:hAnsi="Arial" w:eastAsia="Arial" w:cs="Arial"/><w:color w:val="0F172A"/><w:sz w:val="20"/><w:szCs w:val="20"/></w:rPr><w:t xml:space="preserve">Câmara de</w:t></w:r></w:p><w:p><w:pPr><w:spacing w:after="40"/></w:pPr><w:r><w:rPr><w:rFonts w:ascii="Arial" w:hAnsi="Arial" w:eastAsia="Arial" w:cs="Arial"/><w:color w:val="0F172A"/><w:sz w:val="20"/><w:szCs w:val="20"/></w:rPr><w:t xml:space="preserve">Votuporanga</w:t></w:r></w:p><w:p><w:pPr><w:spacing w:after="0"/></w:pPr><w:r><w:rPr><w:rFonts w:ascii="Arial" w:hAnsi="Arial" w:eastAsia="Arial" w:cs="Arial"/><w:color w:val="64748B"/><w:sz w:val="14"/><w:szCs w:val="14"/></w:rPr><w:t xml:space="preserve">PODER LEGISLATIVO</w:t></w:r></w:p></w:tc><w:tc><w:tcPr><w:tcW w:w="4500" w:type="dxa"/><w:vAlign w:val="center"/><w:shd w:val="clear" w:fill="FFFFFF"/><w:noWrap/></w:tcPr><w:p><w:pPr><w:jc w:val="end"/><w:spacing w:after="20"/></w:pPr><w:r><w:rPr><w:rFonts w:ascii="Arial" w:hAnsi="Arial" w:eastAsia="Arial" w:cs="Arial"/><w:color w:val="94A3B8"/><w:sz w:val="12"/><w:szCs w:val="12"/></w:rPr><w:t xml:space="preserve">ENDEREÇO</w:t></w:r></w:p><w:p><w:pPr><w:jc w:val="end"/><w:spacing w:after="40"/></w:pPr><w:r><w:rPr><w:rFonts w:ascii="Arial" w:hAnsi="Arial" w:eastAsia="Arial" w:cs="Arial"/><w:color w:val="334155"/><w:sz w:val="18"/><w:szCs w:val="18"/></w:rPr><w:t xml:space="preserve">RUA VENEZUELA, 3819 - VILA AMÉRICA</w:t></w:r></w:p><w:p><w:pPr><w:jc w:val="end"/><w:spacing w:after="40"/></w:pPr><w:r><w:rPr><w:rFonts w:ascii="Arial" w:hAnsi="Arial" w:eastAsia="Arial" w:cs="Arial"/><w:color w:val="334155"/><w:sz w:val="18"/><w:szCs w:val="18"/></w:rPr><w:t xml:space="preserve">VOTUPORANGA / SP - CEP: 15502-105</w:t></w:r></w:p><w:p><w:pPr><w:jc w:val="end"/><w:spacing w:after="20"/></w:pPr><w:r><w:rPr><w:rFonts w:ascii="Arial" w:hAnsi="Arial" w:eastAsia="Arial" w:cs="Arial"/><w:color w:val="94A3B8"/><w:sz w:val="12"/><w:szCs w:val="12"/></w:rPr><w:t xml:space="preserve">TELEFONE</w:t></w:r></w:p><w:p><w:pPr><w:jc w:val="end"/></w:pPr><w:r><w:rPr><w:rFonts w:ascii="Arial" w:hAnsi="Arial" w:eastAsia="Arial" w:cs="Arial"/><w:color w:val="334155"/><w:sz w:val="18"/><w:szCs w:val="18"/></w:rPr><w:t xml:space="preserve">(17)3421-1188</w:t></w:r></w:p></w:tc></w:tr></w:tbl><w:tbl><w:tblGrid><w:gridCol w:w="10000" w:type="dxa"/></w:tblGrid><w:tblPr><w:tblStyle w:val="InstAccent"/></w:tblPr><w:tr><w:trPr><w:trHeight w:val="60" w:hRule="atLeast"/></w:trPr><w:tc><w:tcPr><w:tcW w:w="10000" w:type="dxa"/><w:shd w:val="clear" w:fill="E2E8F0"/><w:noWrap/></w:tcPr><w:p/></w:tc></w:tr></w:tbl><w:p/><w:p><w:pPr><w:pStyle w:val="InstTitle"/></w:pPr><w:r><w:rPr><w:rFonts w:ascii="Arial" w:hAnsi="Arial" w:eastAsia="Arial" w:cs="Arial"/><w:color w:val="0F172A"/><w:sz w:val="32"/><w:szCs w:val="32"/><w:b w:val="1"/><w:bCs w:val="1"/></w:rPr><w:t xml:space="preserve">RELATÓRIO DE CONTRATOS</w:t></w:r></w:p><w:p><w:pPr><w:pStyle w:val="InstBodyJustified"/></w:pPr><w:r><w:rPr><w:rFonts w:ascii="Arial" w:hAnsi="Arial" w:eastAsia="Arial" w:cs="Arial"/><w:color w:val="334155"/><w:sz w:val="22"/><w:szCs w:val="22"/></w:rPr><w:t xml:space="preserve">CONSULTA SEM FILTROS — TODOS OS CONTRATOS ATIVOS NA FONTE.</w:t></w:r></w:p><w:p><w:pPr><w:pStyle w:val="InstKicker"/></w:pPr><w:r><w:rPr><w:rFonts w:ascii="Arial" w:hAnsi="Arial" w:eastAsia="Arial" w:cs="Arial"/><w:color w:val="0D9488"/><w:sz w:val="16"/><w:szCs w:val="16"/><w:b w:val="1"/><w:bCs w:val="1"/></w:rPr><w:t xml:space="preserve">66 CONTRATO(S) ENCONTRADO(S)</w:t></w:r></w:p><w:p><w:pPr><w:pStyle w:val="InstKicker"/></w:pPr><w:r><w:rPr><w:rFonts w:ascii="Arial" w:hAnsi="Arial" w:eastAsia="Arial" w:cs="Arial"/><w:color w:val="64748B"/><w:sz w:val="14"/><w:szCs w:val="14"/><w:b w:val="1"/><w:bCs w:val="1"/></w:rPr><w:t xml:space="preserve">INDICADORES</w:t></w:r></w:p><w:p><w:pPr><w:pStyle w:val="InstBodyJustified"/></w:pPr><w:r><w:rPr><w:rFonts w:ascii="Arial" w:hAnsi="Arial" w:eastAsia="Arial" w:cs="Arial"/><w:color w:val="334155"/><w:sz w:val="20"/><w:szCs w:val="20"/></w:rPr><w:t xml:space="preserve">• TOTAL: 66 · VIGENTES: 23 (35%) · ENCERRADOS: 41 · ANULADOS: 2</w:t></w:r></w:p><w:p><w:pPr><w:pStyle w:val="InstBodyJustified"/></w:pPr><w:r><w:rPr><w:rFonts w:ascii="Arial" w:hAnsi="Arial" w:eastAsia="Arial" w:cs="Arial"/><w:color w:val="334155"/><w:sz w:val="20"/><w:szCs w:val="20"/></w:rPr><w:t xml:space="preserve">• VALOR TOTAL: R$ 2.294.305,28 · VALOR VIGENTES: R$ 716.788,68 · VALOR MÉDIO: R$ 34.762,20</w:t></w:r></w:p><w:p><w:pPr><w:pStyle w:val="InstBodyJustified"/></w:pPr><w:r><w:rPr><w:rFonts w:ascii="Arial" w:hAnsi="Arial" w:eastAsia="Arial" w:cs="Arial"/><w:color w:val="334155"/><w:sz w:val="20"/><w:szCs w:val="20"/></w:rPr><w:t xml:space="preserve">• A VENCER EM 30 DIAS: 0 · EM 90 DIAS: 4 · ASSINATURAS EM 2026: 20</w:t></w:r></w:p><w:tbl><w:tblGrid><w:gridCol w:w="1800" w:type="dxa"/><w:gridCol w:w="1800" w:type="dxa"/><w:gridCol w:w="1800" w:type="dxa"/><w:gridCol w:w="1800" w:type="dxa"/><w:gridCol w:w="1800" w:type="dxa"/><w:gridCol w:w="1800" w:type="dxa"/><w:gridCol w:w="1800" w:type="dxa"/><w:gridCol w:w="1800" w:type="dxa"/></w:tblGrid><w:tblPr><w:tblStyle w:val="InstDataTable"/></w:tblPr><w:tr><w:trPr/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CONTRATO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ANO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FORNECEDOR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MODALIDADE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VALOR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VENCIMENTO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SITUAÇÃO</w:t></w:r></w:p></w:tc><w:tc><w:tcPr><w:tcW w:w="1800" w:type="dxa"/><w:vAlign w:val="center"/><w:noWrap/></w:tcPr><w:p><w:pPr><w:jc w:val="start"/><w:spacing w:after="0"/></w:pPr><w:r><w:rPr><w:rFonts w:ascii="Arial" w:hAnsi="Arial" w:eastAsia="Arial" w:cs="Arial"/><w:color w:val="475569"/><w:sz w:val="14"/><w:szCs w:val="14"/><w:b w:val="1"/><w:bCs w:val="1"/></w:rPr><w:t xml:space="preserve">OBJETO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0020/26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167.300,00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05/10/2026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SISTEMA DE SOM PROFISSIONAL COMPLETO DO PLENÁRIO.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0019/26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PROENERGY ENGENHARIA, SERVICOS E COMERCIO DE MATER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5.997,00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02/07/2027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LIMPEZA DAS PLACAS SOLARES DA CMV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0017/26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V1 PRODUCAO DE VIDEOS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11/07/2027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PRODUÇÕES AUDIOVISUAIS.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0016/26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LEX EDITORA S 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1.950,00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13/05/2027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DA LEX EDITORA S/A- PLATAFORMA JURÍDICA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0015/26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49.608.894 ARTHUR DAVANCO MORETTO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15.610,00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0014/26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18.572,00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0013/26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CAROLINE DISQUE DA SILVA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38.820,00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MICRO BIT INFORMATICA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103.320,00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20/06/2026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EQUIPAMENTOS DE INFORMÁTICA.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 F COMERCIO DE PRODUTOS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8.364,05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15/04/2027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CAFÉ E DEMAIS INSUMOS- BEBIDAS QUENTES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EDGAR LEITE FERNANDES ALIMENTOS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32.608,80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15/04/2027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CAFÉ E DEMAIS INSUMOS- BEBIDAS QUENTES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PLIS INTELIGENCIA EM TECNOLOGIA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18.840,00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31/03/2027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LINK DE INTERNET DEDICADO 1 GB SIMÉTRICO COM 3 IPS PÚBLICOS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PLIS INTELIGENCIA EM TECNOLOGIA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31/03/2027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SERVIÇOS CONTINUADOS DE PABX EM NUVEM/DIGITAL.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JORNAL A CIDADE DE VOTUPORANGA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1.200,00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03/03/2027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ASSINATURA ANUAL DO PERÍODICO “JORNAL A CIDADE”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GOVERNET EDITORA LTDA - 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8.980,00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25/02/2027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NA DIVULGAÇÃO DE INFORM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MERCADO DONA NENA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15.365,64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24/02/2027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ITENS DE MERCADO COM ENTREGA PARCELADA.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0004/26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APL - ASSESSORIA E PUBLICIDADE LEGAL LTDA.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5.838,30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09/02/2027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PUBLICIDADE LEGAL DE EXTRATOS DE EDITAIS DE LICITAÇÃO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GRIFON DIGITAL SERVICOS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1.152,00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04/02/2027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RECORTES ELETRÔNICOS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JURIS - APOIO A ADMINISTRACAO PUBLICA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61.800,00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31/01/2027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CONSULTORIA E ASSESSORIA ADMINISTRATIVA.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MAPDATA-TECNOLOGIA,INFORMATICA E COMERCIO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5.692,00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07/01/2027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LICENÇA DE ADOBE CREATIVE CLOUD PRO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0018/25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DANIELE CRISTINA DOS SANTOS BOFO & CIA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15.800,00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PARA REALIZAÇÃO DE CURS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0017/25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ALANA GUIDOTI DOCUSSE 46483360894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19.898,00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PAISAGISMO.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0016/25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TIM S 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72.484,20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02/10/2026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EM TELECOMUNICAÇÕES-SMP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0015/25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SANNOVEL SEGURANCA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68.088,00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16/09/2026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PRESTAÇÃO DE SERVIÇOS DE SEGURANÇA PATRIMONIAL DESARMADA.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0014/25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CAROLINA LEMES CALDORIN 43265565874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35.000,00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15/09/2026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UNIFORMES.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0013/25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LAU PLACAS - SINALIZACAO E BANDEIRAS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75.700,00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ESPECIALIZADA- MASTROS E BANDEIRAS.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SILVEIRA CRUZ ENGENHARIA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12.500,00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18/05/2026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ENGENHARIA OU ARQUITETURA- PROJETO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F.S. COMERCIO E SERVICOS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10.715,76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18/06/2025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POR DISPENSA DE LICITAÇÃO DE 18 MONITORES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F.S. COMERCIO E SERVICOS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4.900,50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18 COMPUTADORES E DEMAIS ACESSÓRIOS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73.512,00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31/05/2025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18 COMPUTADORES E DEMAIS ACESSÓRIOS.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LUIS ANTONIO GONÇAVES VIDROS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17/05/2025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ESPECIALIZADA, SOB O REGIME DE EMPREI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PROPEX ENGENHARIA E SISTEMAS DE INSTALACAO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60.980,00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02/05/2025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REGULARIZAÇÃO DO EDIFÍCIO PARA OBTENÇÃO DO AVCB.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SANTA CASA DE MISERIC. VOTUPORANGA PLANO SANSAUDE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101.049,69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18/03/2030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PLANO DE SAÚDE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BIQ BENEFICIOS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18/02/2030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A PRESTAÇÃO DE SERVIÇOS DE ADMIN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0004/25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VEROCHEQUE REFEICOES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18/02/2030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A PRESTAÇÃO DE SERVIÇOS DE ADMIN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GREEN CARD S/A REFEICOES COMERCIO E SERVICOS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26/02/2030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A PRESTAÇÃO DE SERVIÇOS DE ADMIN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W A TANAKA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19.687,68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04/02/2026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O OBJETO DA PRESENTE DISPENSA É A ESCOLHA DA PROPOSTA MAIS V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SGP SOLUCOES EM GESTAO PUBLICA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15.519,00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RENOVAÇÃO DA ASSINATURA DO PERIÓDICO IMPRESSO: “SOLUÇÃO EM L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0016/24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81.328,00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02/02/2025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PC/SERVIDORES DE ALTO DESEMPENHO, QUE SERÃO UTI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0015/24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111.876,00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12/01/2025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PC/SERVIDORES DE ALTO DESEMPENHO...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0014/24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CONTROLE SERVICOS E COMERCIO DE INFORMATICA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ELETRÔNICO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57.871,84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12/01/2025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ANULADO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PC/SERVIDORES DE ALTO DESEMPENHO, QUE SERÃO UTI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0013/24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GENTE SEGURADORA SA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6.269,10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14/11/2025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PRESTAÇÃO DE SEGURO AUTOMOTIVO, PELO PERÍODO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JOSNEIMAR FERREIRA DE FREITAS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6.600,00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14/03/2025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ENGENHEIRO ELETRICISTA QUALIFICADO E HABILITA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MARCONNI ENGENHARIA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42.527,58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04/01/2025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SUBSTITUIÇÃO DOS INVERSORES DE ENERGIA SOLAR FOTOVOLTAICA.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EDGAR LEITE FERNANDES ALIMENTOS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7.164,00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26/09/2025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CAFÉ, BEBIDAS QUENTES E INSUMOS PARA MÁQUINA DE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R. T. DISTRIBUDORA EIRELI -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15.453,86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08/09/2025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MATERIAIS DE LIMPEZA E PRODUTOS DE HIGIENIZAÇÃO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ROSANGELA ANDRE 06568132888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19.687,68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25/08/2025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O FORNECIMENTO DE ÁGUA MINERAL P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PADARIA TEMPAO VOTUPORANGA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15.483,60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01/08/2025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O PREPARO E FORNEC. DE LANCHES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TATIANE DE OLIVEIRA LEAO NEVES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56.916,00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29/07/2025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ESPECIALIZADA NA PRESTAÇÃO DE SERVIÇO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XAVIER GERENCIAMENTO DE DADOS E REDES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29.165,00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FORNECIMENTO DE APARELHOS DE TV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0004/24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POSTO VILAR VOTUPORANGA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20.327,00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03/07/2025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COMBUSTÍVEIS (GASOLINA E ETANOL), COM O FORNECI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ADP ENGENHARIA & CONSTRUÇÃO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49.800,00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21/10/2024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REALIZAÇÃO DE OBRAS DE AMPLIAÇÃO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GOVERNET EDITORA LTDA - EPP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INEXIGIBILIDADE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8.180,00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28/05/2025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ASSESSORAMENTO TÉCNICO EM DESENVOLVIMENTO INSTITUCIONAL, CON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JOSNEIMAR FERREIRA DE FREITAS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9.884,00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01/06/2024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ENGENHARIA PARA ELABORAR PROJETO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0012/23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MGL POWER COMERCIO E SERVICOS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8.448,00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31/12/2024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LOCAÇÃO DE EQUIPAMENTOS DE NOBREAK: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0011/23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RANGEL & MATTAR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105.250,00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E INSTALAÇÃO DE SISTEMA DE CÂMERAS DE SEGURANÇA PA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0010/23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NP TECNOLOGIA E GESTAO DE DADOS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4.260,00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20/11/2024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LOCAÇÃO DE SOFTWARE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0009/23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ATRI COMERCIAL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165.000,00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AQUISIÇÃO DE VEICULO AUTOMOTOR NOVO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0008/23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ALLMA MOTOR COMERCIO DE VEICULOS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95.000,00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DE VEÍCULO AUTOMOTOR NOVO ZERO QUILOMETRO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0007/23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ORION ENGENHARIA, TOPOGRAFIA E MEIO AMBIENTE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16.600,00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03/02/2024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DE ENGENHARIA PARA A ELABORAÇÃO DE PR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0006/23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FERNANDO CESAR LOPES INFORMATICA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16.848,00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03/12/2023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ANULADO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AQUISIÇÃO E INSTALAÇÃO DE SISTEMA DE CÂMERAS DE SEGURANÇA PA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0005/23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SERVICON AR CONDICIONADO LTDA - ME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9.600,00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03/09/2024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CONTRATAÇÃO DE UMA EMPRESA ESPECIALIZADA EM MANUTENÇÃO, LIMP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4/2023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CONSESP – CONCURSOS, RESIDÊNCIAS MÉDICAS, AVALIAÇÕES E PESQUISAS LTDA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PREGÃO PRESENCIAL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80.000,00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30/09/2023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REALIZAÇÃO DE CONCURSO PÚBLICO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0003/23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BRISAS ENERGIA SOLAR LTDA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6.300,00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27/04/2023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ELABORAÇÃO DE PROJETO DE ELABORAÇÃO DE LAUDO E PARECER PAR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0002/23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CASSEB, CAPARROZ E SARAIVA SOCIEDADE DE ADVOGADOS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16.990,00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27/03/2024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SERVIÇOS ASSESSORIA ESPECIALIZADA IMPLANTAÇÃO DA LGPD</w:t></w:r></w:p></w:tc></w:tr><w:tr><w:trPr/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0001/23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2023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TATIANE DE OLIVEIRA LEAO NEVES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13.152,00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08/03/2024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ENCERRADO</w:t></w:r></w:p></w:tc><w:tc><w:tcPr><w:tcW w:w="1800" w:type="dxa"/><w:vAlign w:val="top"/><w:shd w:val="clear" w:fill="F9FAFB"/><w:noWrap/></w:tcPr><w:p><w:pPr><w:pStyle w:val="InstTableCell"/></w:pPr><w:r><w:rPr><w:rFonts w:ascii="Arial" w:hAnsi="Arial" w:eastAsia="Arial" w:cs="Arial"/><w:color w:val="334155"/><w:sz w:val="18"/><w:szCs w:val="18"/></w:rPr><w:t xml:space="preserve">SERVIÇO DE INTERPRETACAO DE LIBRAS</w:t></w:r></w:p></w:tc></w:tr><w:tr><w:trPr/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0021/26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2026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F.C LOPES INFORMÁTICA LTDA ME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DISPENSA ELETRÔNICA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13.879,00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09/08/2027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VIGENTE</w:t></w:r></w:p></w:tc><w:tc><w:tcPr><w:tcW w:w="1800" w:type="dxa"/><w:vAlign w:val="top"/><w:noWrap/></w:tcPr><w:p><w:pPr><w:pStyle w:val="InstTableCell"/></w:pPr><w:r><w:rPr><w:rFonts w:ascii="Arial" w:hAnsi="Arial" w:eastAsia="Arial" w:cs="Arial"/><w:color w:val="334155"/><w:sz w:val="18"/><w:szCs w:val="18"/></w:rPr><w:t xml:space="preserve">CONTRATAÇÃO DE EMPRESA PARA DISPONIBILIZAÇÃO DO CURSOR IDE.</w:t></w:r></w:p></w:tc></w:tr></w:tbl><w:p/><w:tbl><w:tblGrid><w:gridCol w:w="6500" w:type="dxa"/><w:gridCol w:w="3500" w:type="dxa"/></w:tblGrid><w:tblPr><w:tblStyle w:val="InstFooter"/></w:tblPr><w:tr><w:trPr/><w:tc><w:tcPr><w:tcW w:w="6500" w:type="dxa"/><w:vAlign w:val="center"/><w:tcBorders><w:top w:val="single" w:sz="6" w:color="E2E8F0"/></w:tcBorders><w:shd w:val="clear" w:fill="FFFFFF"/><w:noWrap/></w:tcPr><w:p><w:pPr><w:spacing w:after="60"/></w:pPr><w:r><w:rPr><w:rFonts w:ascii="Arial" w:hAnsi="Arial" w:eastAsia="Arial" w:cs="Arial"/><w:color w:val="0F172A"/><w:sz w:val="18"/><w:szCs w:val="18"/></w:rPr><w:t xml:space="preserve">CÂMARA MUNICIPAL DE VOTUPORANGA</w:t></w:r></w:p><w:p><w:pPr><w:spacing w:after="60"/></w:pPr><w:r><w:rPr><w:rFonts w:ascii="Arial" w:hAnsi="Arial" w:eastAsia="Arial" w:cs="Arial"/><w:color w:val="64748B"/><w:sz w:val="16"/><w:szCs w:val="16"/></w:rPr><w:t xml:space="preserve">VOTUPORANGA / SP</w:t></w:r></w:p><w:p><w:pPr><w:spacing w:after="0"/></w:pPr><w:r><w:rPr><w:rFonts w:ascii="Arial" w:hAnsi="Arial" w:eastAsia="Arial" w:cs="Arial"/><w:color w:val="64748B"/><w:sz w:val="14"/><w:szCs w:val="14"/></w:rPr><w:t xml:space="preserve">Fonte: https://camaravotuporanga.sp.gov.br/transparencia/contratos?status=todos</w:t></w:r></w:p></w:tc><w:tc><w:tcPr><w:tcW w:w="3500" w:type="dxa"/><w:vAlign w:val="center"/><w:tcBorders><w:top w:val="single" w:sz="6" w:color="E2E8F0"/></w:tcBorders><w:shd w:val="clear" w:fill="FFFFFF"/><w:noWrap/></w:tcPr><w:p><w:pPr><w:jc w:val="end"/></w:pPr><w:r><w:rPr><w:rFonts w:ascii="Arial" w:hAnsi="Arial" w:eastAsia="Arial" w:cs="Arial"/><w:color w:val="64748B"/><w:sz w:val="16"/><w:szCs w:val="16"/></w:rPr><w:t xml:space="preserve">Gerado em 14/08/2026 15:30</w:t></w:r></w:p></w:tc></w:tr></w:tbl><w:sectPr><w:pgSz w:orient="portrait" w:w="11905.511811023622" w:h="16837.79527559055"/><w:pgMar w:top="720" w:right="900" w:bottom="720" w:left="9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InstBodyJustified">
    <w:name w:val="InstBodyJustified"/>
    <w:basedOn w:val="Normal"/>
    <w:pPr>
      <w:jc w:val="both"/>
      <w:spacing w:after="120" w:line="360" w:lineRule="auto"/>
    </w:pPr>
  </w:style>
  <w:style w:type="paragraph" w:customStyle="1" w:styleId="InstTableCell">
    <w:name w:val="InstTableCell"/>
    <w:basedOn w:val="Normal"/>
    <w:pPr>
      <w:jc w:val="start"/>
      <w:spacing w:after="60" w:line="360" w:lineRule="auto"/>
    </w:pPr>
  </w:style>
  <w:style w:type="paragraph" w:customStyle="1" w:styleId="InstTableCellJustified">
    <w:name w:val="InstTableCellJustified"/>
    <w:basedOn w:val="Normal"/>
    <w:pPr>
      <w:jc w:val="both"/>
      <w:spacing w:after="60" w:line="360" w:lineRule="auto"/>
    </w:pPr>
  </w:style>
  <w:style w:type="paragraph" w:customStyle="1" w:styleId="InstTitle">
    <w:name w:val="InstTitle"/>
    <w:basedOn w:val="Normal"/>
    <w:pPr>
      <w:jc w:val="center"/>
      <w:spacing w:before="120" w:after="200" w:line="300" w:lineRule="auto"/>
    </w:pPr>
  </w:style>
  <w:style w:type="paragraph" w:customStyle="1" w:styleId="InstKicker">
    <w:name w:val="InstKicker"/>
    <w:basedOn w:val="Normal"/>
    <w:pPr>
      <w:jc w:val="start"/>
      <w:spacing w:after="80" w:line="360" w:lineRule="auto"/>
    </w:pPr>
  </w:style>
  <w:style w:type="table" w:customStyle="1" w:styleId="InstMasthead">
    <w:name w:val="InstMasthead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Accent">
    <w:name w:val="InstAccent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/>
        <w:left w:val="single" w:sz="0"/>
        <w:right w:val="single" w:sz="0"/>
        <w:bottom w:val="single" w:sz="0"/>
        <w:insideH w:val="single" w:sz="0"/>
        <w:insideV w:val="single" w:sz="0"/>
      </w:tblBorders>
    </w:tblPr>
  </w:style>
  <w:style w:type="table" w:customStyle="1" w:styleId="InstDataTable">
    <w:name w:val="InstDataTable"/>
    <w:uiPriority w:val="99"/>
    <w:tblPr>
      <w:tblW w:w="0" w:type="auto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6" w:color="E2E8F0"/>
        <w:left w:val="single" w:sz="6" w:color="E2E8F0"/>
        <w:right w:val="single" w:sz="6" w:color="E2E8F0"/>
        <w:bottom w:val="single" w:sz="6" w:color="E2E8F0"/>
        <w:insideH w:val="single" w:sz="6" w:color="E2E8F0"/>
        <w:insideV w:val="single" w:sz="6" w:color="E2E8F0"/>
      </w:tblBorders>
    </w:tblPr>
    <w:tblStylePr w:type="firstRow">
      <w:tcPr>
        <w:tcPr>
          <w:shd w:val="clear" w:fill="F0FDFA"/>
        </w:tcPr>
      </w:tcPr>
    </w:tblStylePr>
  </w:style>
  <w:style w:type="table" w:customStyle="1" w:styleId="InstFooter">
    <w:name w:val="InstFooter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E2E8F0"/>
        <w:left w:val="single" w:sz="0"/>
        <w:right w:val="single" w:sz="0"/>
        <w:bottom w:val="single" w:sz="0"/>
        <w:insideH w:val="single" w:sz="0"/>
        <w:insideV w:val="single" w:sz="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2026-08-14T15:30:37-03:00</dcterms:created>
  <dcterms:modified xsi:type="dcterms:W3CDTF">2026-08-14T15:30:37-03:00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