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PRONTUÁRIO — ROÇADEIRA KAWASHIMA LR220T4 (PLACA: 000-0274)</w:t>
      </w:r>
    </w:p>
    <w:p>
      <w:pPr>
        <w:pStyle w:val="InstKicker"/>
      </w:pPr>
      <w:r>
        <w:rPr>
          <w:rFonts w:ascii="Arial" w:hAnsi="Arial" w:eastAsia="Arial" w:cs="Arial"/>
          <w:color w:val="64748B"/>
          <w:sz w:val="14"/>
          <w:szCs w:val="14"/>
          <w:b w:val="1"/>
          <w:bCs w:val="1"/>
        </w:rPr>
        <w:t xml:space="preserve">FILTROS APLICADOS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VEÍCULO: ROÇADEIRA KAWASHIMA LR220T4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PLACA: 000-0274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MARCA/MODELO: KAWASHIMA LR220T4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STATUS: ATIVO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RECORTE: TODOS OS VÍNCULOS DO PRONTUÁRIO</w:t>
      </w:r>
    </w:p>
    <w:p>
      <w:pPr>
        <w:pStyle w:val="InstKicker"/>
      </w:pPr>
      <w:r>
        <w:rPr>
          <w:rFonts w:ascii="Arial" w:hAnsi="Arial" w:eastAsia="Arial" w:cs="Arial"/>
          <w:color w:val="0D9488"/>
          <w:sz w:val="16"/>
          <w:szCs w:val="16"/>
          <w:b w:val="1"/>
          <w:bCs w:val="1"/>
        </w:rPr>
        <w:t xml:space="preserve">3 REGISTRO(S) ENCONTRADO(S)</w:t>
      </w:r>
    </w:p>
    <w:p>
      <w:pPr>
        <w:pStyle w:val="InstKicker"/>
      </w:pPr>
      <w:r>
        <w:rPr>
          <w:rFonts w:ascii="Arial" w:hAnsi="Arial" w:eastAsia="Arial" w:cs="Arial"/>
          <w:color w:val="64748B"/>
          <w:sz w:val="14"/>
          <w:szCs w:val="14"/>
          <w:b w:val="1"/>
          <w:bCs w:val="1"/>
        </w:rPr>
        <w:t xml:space="preserve">RESUMO DO PRONTUÁRIO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TOTAL DE LINHAS: 3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ABASTECIMENTOS: 3 · 45,0 L · R$ 286,50</w:t>
      </w:r>
    </w:p>
    <w:tbl>
      <w:tblGrid>
        <w:gridCol w:w="1800" w:type="dxa"/>
        <w:gridCol w:w="1800" w:type="dxa"/>
        <w:gridCol w:w="1800" w:type="dxa"/>
        <w:gridCol w:w="1800" w:type="dxa"/>
        <w:gridCol w:w="1800" w:type="dxa"/>
        <w:gridCol w:w="1800" w:type="dxa"/>
      </w:tblGrid>
      <w:tblPr>
        <w:tblStyle w:val="InstDataTable"/>
      </w:tblPr>
      <w:tr>
        <w:trPr/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SEÇÃO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DATA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DETALHE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QTDE / KM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VALOR (R$)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COMPLEMENTO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ABASTECIMENTO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01/07/2026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GASOLINA COMUM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15,000 LT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95,85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ABASTECIMENTO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GASOLINA COMUM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15,000 LT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99,30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ABASTECIMENTO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GASOLINA COMUM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15,000 LT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91,35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</w:tbl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https://camaravotuporanga.sp.gov.br/transparencia/veiculos/274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14/08/2026 17:03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DataTable">
    <w:name w:val="InstDataTable"/>
    <w:uiPriority w:val="99"/>
    <w:tblPr>
      <w:tblW w:w="0" w:type="auto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6" w:color="E2E8F0"/>
        <w:left w:val="single" w:sz="6" w:color="E2E8F0"/>
        <w:right w:val="single" w:sz="6" w:color="E2E8F0"/>
        <w:bottom w:val="single" w:sz="6" w:color="E2E8F0"/>
        <w:insideH w:val="single" w:sz="6" w:color="E2E8F0"/>
        <w:insideV w:val="single" w:sz="6" w:color="E2E8F0"/>
      </w:tblBorders>
    </w:tblPr>
    <w:tblStylePr w:type="firstRow">
      <w:tcPr>
        <w:tcPr>
          <w:shd w:val="clear" w:fill="F0FDFA"/>
        </w:tcPr>
      </w:tcPr>
    </w:tblStyle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2026-08-14T17:03:00-03:00</dcterms:created>
  <dcterms:modified xsi:type="dcterms:W3CDTF">2026-08-14T17:03:00-03:00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